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2C4" w:rsidRPr="00680318" w:rsidRDefault="00680318" w:rsidP="00680318">
      <w:pPr>
        <w:pStyle w:val="Eivli"/>
        <w:rPr>
          <w:b/>
          <w:lang w:val="en-GB" w:eastAsia="fi-FI"/>
        </w:rPr>
      </w:pPr>
      <w:bookmarkStart w:id="0" w:name="_GoBack"/>
      <w:bookmarkEnd w:id="0"/>
      <w:r w:rsidRPr="00680318">
        <w:rPr>
          <w:b/>
          <w:lang w:val="en-GB" w:eastAsia="fi-FI"/>
        </w:rPr>
        <w:t xml:space="preserve">1918 - BROTHER AGAINST BROTHER: FREQUENTLY ASKED QUESTIONS </w:t>
      </w:r>
    </w:p>
    <w:p w:rsidR="00680318" w:rsidRDefault="00680318" w:rsidP="00680318">
      <w:pPr>
        <w:pStyle w:val="Eivli"/>
        <w:rPr>
          <w:lang w:val="en-GB" w:eastAsia="fi-FI"/>
        </w:rPr>
      </w:pPr>
    </w:p>
    <w:p w:rsidR="00680318" w:rsidRPr="00680318" w:rsidRDefault="00680318" w:rsidP="00680318">
      <w:pPr>
        <w:pStyle w:val="Eivli"/>
        <w:rPr>
          <w:lang w:val="en-GB" w:eastAsia="fi-FI"/>
        </w:rPr>
      </w:pPr>
    </w:p>
    <w:p w:rsidR="00B9673D" w:rsidRPr="00680318" w:rsidRDefault="00680318" w:rsidP="00680318">
      <w:pPr>
        <w:pStyle w:val="Eivli"/>
        <w:rPr>
          <w:b/>
          <w:lang w:val="en-GB" w:eastAsia="fi-FI"/>
        </w:rPr>
      </w:pPr>
      <w:r w:rsidRPr="00680318">
        <w:rPr>
          <w:b/>
          <w:lang w:val="en-GB" w:eastAsia="fi-FI"/>
        </w:rPr>
        <w:t>Gameplay</w:t>
      </w:r>
    </w:p>
    <w:p w:rsidR="00680318" w:rsidRPr="00680318" w:rsidRDefault="00680318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>Q: Which is done first, drawing new cards are placing reinforcements?</w:t>
      </w:r>
    </w:p>
    <w:p w:rsidR="00B9673D" w:rsidRPr="00680318" w:rsidRDefault="00B9673D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>A: Each turn begins with drawing new cards. After that reinforcements are placed’</w:t>
      </w:r>
    </w:p>
    <w:p w:rsidR="00680318" w:rsidRPr="00680318" w:rsidRDefault="00680318" w:rsidP="00680318">
      <w:pPr>
        <w:pStyle w:val="Eivli"/>
        <w:rPr>
          <w:lang w:val="en-GB" w:eastAsia="fi-FI"/>
        </w:rPr>
      </w:pPr>
    </w:p>
    <w:p w:rsidR="00680318" w:rsidRPr="00680318" w:rsidRDefault="00680318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>Q: When "playing a card in front of you", does it go face up or face down?</w:t>
      </w:r>
    </w:p>
    <w:p w:rsidR="00680318" w:rsidRPr="00680318" w:rsidRDefault="00680318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>A: All played cards are placed face up i.e. in open view.</w:t>
      </w:r>
    </w:p>
    <w:p w:rsidR="00680318" w:rsidRPr="00680318" w:rsidRDefault="00680318" w:rsidP="00680318">
      <w:pPr>
        <w:pStyle w:val="Eivli"/>
        <w:rPr>
          <w:lang w:val="en-GB" w:eastAsia="fi-FI"/>
        </w:rPr>
      </w:pPr>
    </w:p>
    <w:p w:rsidR="00680318" w:rsidRPr="00680318" w:rsidRDefault="00680318" w:rsidP="00680318">
      <w:pPr>
        <w:pStyle w:val="Eivli"/>
        <w:rPr>
          <w:lang w:val="en-GB" w:eastAsia="fi-FI"/>
        </w:rPr>
      </w:pPr>
    </w:p>
    <w:p w:rsidR="00680318" w:rsidRPr="00680318" w:rsidRDefault="00680318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 xml:space="preserve">Q: What does </w:t>
      </w:r>
      <w:proofErr w:type="gramStart"/>
      <w:r w:rsidRPr="00680318">
        <w:rPr>
          <w:lang w:val="en-GB" w:eastAsia="fi-FI"/>
        </w:rPr>
        <w:t>phrase :</w:t>
      </w:r>
      <w:proofErr w:type="gramEnd"/>
      <w:r w:rsidRPr="00680318">
        <w:rPr>
          <w:lang w:val="en-GB" w:eastAsia="fi-FI"/>
        </w:rPr>
        <w:t xml:space="preserve"> A battle is fought until it is completed.” at the end of the page 10 mean? </w:t>
      </w:r>
    </w:p>
    <w:p w:rsidR="00B9673D" w:rsidRPr="00680318" w:rsidRDefault="00680318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 xml:space="preserve">A: It is </w:t>
      </w:r>
      <w:proofErr w:type="gramStart"/>
      <w:r w:rsidRPr="00680318">
        <w:rPr>
          <w:lang w:val="en-GB" w:eastAsia="fi-FI"/>
        </w:rPr>
        <w:t>actually somewhat</w:t>
      </w:r>
      <w:proofErr w:type="gramEnd"/>
      <w:r w:rsidRPr="00680318">
        <w:rPr>
          <w:lang w:val="en-GB" w:eastAsia="fi-FI"/>
        </w:rPr>
        <w:t xml:space="preserve"> redundant. It just means that battles are fought one at a time not simultaneously</w:t>
      </w: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680318" w:rsidRPr="00680318" w:rsidRDefault="00680318" w:rsidP="00680318">
      <w:pPr>
        <w:pStyle w:val="Eivli"/>
        <w:rPr>
          <w:lang w:val="en-GB" w:eastAsia="fi-FI"/>
        </w:rPr>
      </w:pPr>
    </w:p>
    <w:p w:rsidR="000379EE" w:rsidRPr="00680318" w:rsidRDefault="000379EE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>Q: Can supply can be traced through multiple locations and can supply be traced through enemy controlled towns? Can supply be traced through towns with enemy units in them? How is a "connected town" defined?</w:t>
      </w:r>
    </w:p>
    <w:p w:rsidR="00680318" w:rsidRPr="00680318" w:rsidRDefault="000379EE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 xml:space="preserve">A: </w:t>
      </w:r>
      <w:proofErr w:type="gramStart"/>
      <w:r w:rsidRPr="00680318">
        <w:rPr>
          <w:lang w:val="en-GB" w:eastAsia="fi-FI"/>
        </w:rPr>
        <w:t>As long as</w:t>
      </w:r>
      <w:proofErr w:type="gramEnd"/>
      <w:r w:rsidRPr="00680318">
        <w:rPr>
          <w:lang w:val="en-GB" w:eastAsia="fi-FI"/>
        </w:rPr>
        <w:t xml:space="preserve"> there is connection, length of the supply line is not an issue. </w:t>
      </w:r>
      <w:proofErr w:type="gramStart"/>
      <w:r w:rsidRPr="00680318">
        <w:rPr>
          <w:lang w:val="en-GB" w:eastAsia="fi-FI"/>
        </w:rPr>
        <w:t>However</w:t>
      </w:r>
      <w:proofErr w:type="gramEnd"/>
      <w:r w:rsidRPr="00680318">
        <w:rPr>
          <w:lang w:val="en-GB" w:eastAsia="fi-FI"/>
        </w:rPr>
        <w:t xml:space="preserve"> towns must be on players own control, supply do not run through enemy towns. Town is connected if there is either road or railroad connection to it. </w:t>
      </w:r>
      <w:r w:rsidRPr="00680318">
        <w:rPr>
          <w:lang w:val="en-GB" w:eastAsia="fi-FI"/>
        </w:rPr>
        <w:br/>
      </w:r>
      <w:r w:rsidRPr="00680318">
        <w:rPr>
          <w:lang w:val="en-GB" w:eastAsia="fi-FI"/>
        </w:rPr>
        <w:br/>
      </w:r>
      <w:r w:rsidRPr="00680318">
        <w:rPr>
          <w:lang w:val="en-GB" w:eastAsia="fi-FI"/>
        </w:rPr>
        <w:br/>
        <w:t xml:space="preserve">Q: Who controls the empty towns at the beginning of the game? </w:t>
      </w:r>
    </w:p>
    <w:p w:rsidR="000379EE" w:rsidRPr="00680318" w:rsidRDefault="000379EE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>A: In the beginning of the game towns north of the initial front line are white unless occupied by red units and in south of the line vice versa.</w:t>
      </w:r>
    </w:p>
    <w:p w:rsidR="000379EE" w:rsidRPr="00680318" w:rsidRDefault="000379EE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br/>
      </w:r>
      <w:r w:rsidRPr="00680318">
        <w:rPr>
          <w:lang w:val="en" w:eastAsia="fi-FI"/>
        </w:rPr>
        <w:t>Q:</w:t>
      </w:r>
      <w:r w:rsidRPr="00680318">
        <w:rPr>
          <w:lang w:val="en-GB" w:eastAsia="fi-FI"/>
        </w:rPr>
        <w:t xml:space="preserve"> If a unit moves into a town that already contains some other units and attack adjacent town. Can these other (non-activated) units in the same town take part in the attack as well? </w:t>
      </w:r>
    </w:p>
    <w:p w:rsidR="00B9673D" w:rsidRPr="00680318" w:rsidRDefault="00B9673D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>A: No, only activated units can attack. Units would not become activated if other units are moved on to them.</w:t>
      </w:r>
    </w:p>
    <w:p w:rsidR="00B9673D" w:rsidRPr="00680318" w:rsidRDefault="00B9673D" w:rsidP="00680318">
      <w:pPr>
        <w:pStyle w:val="Eivli"/>
        <w:rPr>
          <w:lang w:val="en-GB" w:eastAsia="fi-FI"/>
        </w:rPr>
      </w:pPr>
      <w:r w:rsidRPr="00680318">
        <w:rPr>
          <w:lang w:val="en" w:eastAsia="fi-FI"/>
        </w:rPr>
        <w:t> </w:t>
      </w:r>
    </w:p>
    <w:p w:rsidR="00680318" w:rsidRPr="00680318" w:rsidRDefault="00B9673D" w:rsidP="00680318">
      <w:pPr>
        <w:pStyle w:val="Eivli"/>
        <w:rPr>
          <w:lang w:val="en-GB" w:eastAsia="fi-FI"/>
        </w:rPr>
      </w:pPr>
      <w:r w:rsidRPr="00680318">
        <w:rPr>
          <w:lang w:val="en" w:eastAsia="fi-FI"/>
        </w:rPr>
        <w:t xml:space="preserve">Q: Can unit attack (not move) </w:t>
      </w:r>
      <w:r w:rsidRPr="00680318">
        <w:rPr>
          <w:lang w:val="en-GB" w:eastAsia="fi-FI"/>
        </w:rPr>
        <w:t xml:space="preserve">attack unoccupied </w:t>
      </w:r>
      <w:proofErr w:type="gramStart"/>
      <w:r w:rsidRPr="00680318">
        <w:rPr>
          <w:lang w:val="en-GB" w:eastAsia="fi-FI"/>
        </w:rPr>
        <w:t>opponents</w:t>
      </w:r>
      <w:proofErr w:type="gramEnd"/>
      <w:r w:rsidRPr="00680318">
        <w:rPr>
          <w:lang w:val="en-GB" w:eastAsia="fi-FI"/>
        </w:rPr>
        <w:t xml:space="preserve"> town (no troops, but have opponents control marker)?</w:t>
      </w:r>
    </w:p>
    <w:p w:rsidR="00B9673D" w:rsidRPr="00680318" w:rsidRDefault="00B9673D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 xml:space="preserve">A: One can only attack </w:t>
      </w:r>
      <w:proofErr w:type="gramStart"/>
      <w:r w:rsidRPr="00680318">
        <w:rPr>
          <w:lang w:val="en-GB" w:eastAsia="fi-FI"/>
        </w:rPr>
        <w:t>units</w:t>
      </w:r>
      <w:proofErr w:type="gramEnd"/>
      <w:r w:rsidRPr="00680318">
        <w:rPr>
          <w:lang w:val="en-GB" w:eastAsia="fi-FI"/>
        </w:rPr>
        <w:t xml:space="preserve">; by definition a control marker is not a unit, so it </w:t>
      </w:r>
      <w:proofErr w:type="spellStart"/>
      <w:r w:rsidRPr="00680318">
        <w:rPr>
          <w:lang w:val="en-GB" w:eastAsia="fi-FI"/>
        </w:rPr>
        <w:t>can not</w:t>
      </w:r>
      <w:proofErr w:type="spellEnd"/>
      <w:r w:rsidRPr="00680318">
        <w:rPr>
          <w:lang w:val="en-GB" w:eastAsia="fi-FI"/>
        </w:rPr>
        <w:t xml:space="preserve"> be attacked.</w:t>
      </w:r>
    </w:p>
    <w:p w:rsidR="00680318" w:rsidRPr="00680318" w:rsidRDefault="00680318" w:rsidP="00680318">
      <w:pPr>
        <w:pStyle w:val="Eivli"/>
        <w:rPr>
          <w:lang w:val="en" w:eastAsia="fi-FI"/>
        </w:rPr>
      </w:pPr>
    </w:p>
    <w:p w:rsidR="00680318" w:rsidRPr="00680318" w:rsidRDefault="00B9673D" w:rsidP="00680318">
      <w:pPr>
        <w:pStyle w:val="Eivli"/>
        <w:rPr>
          <w:lang w:val="en" w:eastAsia="fi-FI"/>
        </w:rPr>
      </w:pPr>
      <w:r w:rsidRPr="00680318">
        <w:rPr>
          <w:lang w:val="en" w:eastAsia="fi-FI"/>
        </w:rPr>
        <w:t>Q: Must unit be activated if it attacks but does not move?</w:t>
      </w:r>
    </w:p>
    <w:p w:rsidR="00680318" w:rsidRPr="00680318" w:rsidRDefault="00B9673D" w:rsidP="00680318">
      <w:pPr>
        <w:pStyle w:val="Eivli"/>
        <w:rPr>
          <w:lang w:val="en-GB" w:eastAsia="fi-FI"/>
        </w:rPr>
      </w:pPr>
      <w:r w:rsidRPr="00680318">
        <w:rPr>
          <w:lang w:val="en" w:eastAsia="fi-FI"/>
        </w:rPr>
        <w:t>A: Yes.</w:t>
      </w:r>
    </w:p>
    <w:p w:rsidR="00680318" w:rsidRPr="00680318" w:rsidRDefault="00680318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  <w:r w:rsidRPr="00680318">
        <w:rPr>
          <w:lang w:val="en" w:eastAsia="fi-FI"/>
        </w:rPr>
        <w:t xml:space="preserve">Q: Does attack require any movement points, i.e. can unit attack even if it has used all its` movement points? </w:t>
      </w:r>
    </w:p>
    <w:p w:rsidR="00B9673D" w:rsidRDefault="00B9673D" w:rsidP="00680318">
      <w:pPr>
        <w:pStyle w:val="Eivli"/>
        <w:rPr>
          <w:lang w:val="en" w:eastAsia="fi-FI"/>
        </w:rPr>
      </w:pPr>
      <w:r w:rsidRPr="00680318">
        <w:rPr>
          <w:lang w:val="en" w:eastAsia="fi-FI"/>
        </w:rPr>
        <w:t>A: Attack does not use movement points so yes, it can.</w:t>
      </w:r>
    </w:p>
    <w:p w:rsidR="00680318" w:rsidRPr="00680318" w:rsidRDefault="00680318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  <w:r w:rsidRPr="00680318">
        <w:rPr>
          <w:lang w:val="en" w:eastAsia="fi-FI"/>
        </w:rPr>
        <w:t>Q: Can unit consume all its` movement points and still attack and advance after attack?</w:t>
      </w:r>
    </w:p>
    <w:p w:rsidR="00B9673D" w:rsidRPr="00680318" w:rsidRDefault="00B9673D" w:rsidP="00680318">
      <w:pPr>
        <w:pStyle w:val="Eivli"/>
        <w:rPr>
          <w:lang w:val="en" w:eastAsia="fi-FI"/>
        </w:rPr>
      </w:pPr>
      <w:r w:rsidRPr="00680318">
        <w:rPr>
          <w:lang w:val="en" w:eastAsia="fi-FI"/>
        </w:rPr>
        <w:t xml:space="preserve">A: Yes. Movement and advance after combat are handled separately. </w:t>
      </w: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680318" w:rsidRDefault="00680318" w:rsidP="00680318">
      <w:pPr>
        <w:pStyle w:val="Eivli"/>
        <w:rPr>
          <w:b/>
          <w:lang w:val="en-GB" w:eastAsia="fi-FI"/>
        </w:rPr>
      </w:pPr>
    </w:p>
    <w:p w:rsidR="00680318" w:rsidRDefault="00680318" w:rsidP="00680318">
      <w:pPr>
        <w:pStyle w:val="Eivli"/>
        <w:rPr>
          <w:b/>
          <w:lang w:val="en-GB" w:eastAsia="fi-FI"/>
        </w:rPr>
      </w:pPr>
    </w:p>
    <w:p w:rsidR="00680318" w:rsidRDefault="00680318" w:rsidP="00680318">
      <w:pPr>
        <w:pStyle w:val="Eivli"/>
        <w:rPr>
          <w:b/>
          <w:lang w:val="en-GB" w:eastAsia="fi-FI"/>
        </w:rPr>
      </w:pPr>
    </w:p>
    <w:p w:rsidR="00680318" w:rsidRDefault="00680318" w:rsidP="00680318">
      <w:pPr>
        <w:pStyle w:val="Eivli"/>
        <w:rPr>
          <w:b/>
          <w:lang w:val="en-GB" w:eastAsia="fi-FI"/>
        </w:rPr>
      </w:pPr>
    </w:p>
    <w:p w:rsidR="00B9673D" w:rsidRPr="00680318" w:rsidRDefault="00B9673D" w:rsidP="00680318">
      <w:pPr>
        <w:pStyle w:val="Eivli"/>
        <w:rPr>
          <w:b/>
          <w:lang w:val="en-GB" w:eastAsia="fi-FI"/>
        </w:rPr>
      </w:pPr>
      <w:r w:rsidRPr="00680318">
        <w:rPr>
          <w:b/>
          <w:lang w:val="en-GB" w:eastAsia="fi-FI"/>
        </w:rPr>
        <w:lastRenderedPageBreak/>
        <w:t>Cards</w:t>
      </w: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>Errata</w:t>
      </w:r>
      <w:r w:rsidRPr="00680318">
        <w:rPr>
          <w:lang w:val="en-GB" w:eastAsia="fi-FI"/>
        </w:rPr>
        <w:br/>
        <w:t xml:space="preserve">Card 04, "The Red Guard refuses to attack", </w:t>
      </w:r>
      <w:proofErr w:type="gramStart"/>
      <w:r w:rsidRPr="00680318">
        <w:rPr>
          <w:lang w:val="en-GB" w:eastAsia="fi-FI"/>
        </w:rPr>
        <w:t>reads  "</w:t>
      </w:r>
      <w:proofErr w:type="gramEnd"/>
      <w:r w:rsidRPr="00680318">
        <w:rPr>
          <w:lang w:val="en-GB" w:eastAsia="fi-FI"/>
        </w:rPr>
        <w:t xml:space="preserve">The Red Player's </w:t>
      </w:r>
      <w:r w:rsidRPr="00680318">
        <w:rPr>
          <w:bCs/>
          <w:lang w:val="en-GB" w:eastAsia="fi-FI"/>
        </w:rPr>
        <w:t xml:space="preserve">defence </w:t>
      </w:r>
      <w:r w:rsidRPr="00680318">
        <w:rPr>
          <w:lang w:val="en-GB" w:eastAsia="fi-FI"/>
        </w:rPr>
        <w:t xml:space="preserve">roll is automatically 1". It should read "The Red Player's </w:t>
      </w:r>
      <w:r w:rsidRPr="00680318">
        <w:rPr>
          <w:bCs/>
          <w:lang w:val="en-GB" w:eastAsia="fi-FI"/>
        </w:rPr>
        <w:t xml:space="preserve">attack </w:t>
      </w:r>
      <w:r w:rsidRPr="00680318">
        <w:rPr>
          <w:lang w:val="en-GB" w:eastAsia="fi-FI"/>
        </w:rPr>
        <w:t>roll is automatically 1"</w:t>
      </w: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>Q: If attack roll is automatically 1 after card "The Red Guard refuses to attack” is used and red player uses card that gives him bonus (like 'Russian troops support the attack), is die roll still modified?</w:t>
      </w:r>
    </w:p>
    <w:p w:rsidR="00B9673D" w:rsidRPr="00680318" w:rsidRDefault="00B9673D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 xml:space="preserve">A: Yes. “The Red Guard refuses to attack” means that unmodified die roll is 1. It can be modified normally by cards. </w:t>
      </w:r>
      <w:r w:rsidRPr="00680318">
        <w:rPr>
          <w:lang w:val="en-GB" w:eastAsia="fi-FI"/>
        </w:rPr>
        <w:br/>
        <w:t xml:space="preserve"> </w:t>
      </w:r>
    </w:p>
    <w:p w:rsidR="00B9673D" w:rsidRPr="00680318" w:rsidRDefault="00B9673D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br/>
        <w:t>Q: If an event with a notation, that one action point may be used is played when is it used?</w:t>
      </w:r>
    </w:p>
    <w:p w:rsidR="00B9673D" w:rsidRPr="00680318" w:rsidRDefault="00B9673D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 xml:space="preserve">A: Event takes place first. Immediately after that player can use one action point.  </w:t>
      </w: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>Q: Do those cards that have a lasting effect (like Red Guard refuses to attack) remain after change of the month?</w:t>
      </w:r>
    </w:p>
    <w:p w:rsidR="00B9673D" w:rsidRPr="00680318" w:rsidRDefault="00B9673D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>A: Yes, unless specifically stated otherwise in card (like in red card 47, The Jaeger conflict)</w:t>
      </w: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 xml:space="preserve">Q: </w:t>
      </w:r>
      <w:proofErr w:type="gramStart"/>
      <w:r w:rsidRPr="00680318">
        <w:rPr>
          <w:lang w:val="en-GB" w:eastAsia="fi-FI"/>
        </w:rPr>
        <w:t>Card ”Arms</w:t>
      </w:r>
      <w:proofErr w:type="gramEnd"/>
      <w:r w:rsidRPr="00680318">
        <w:rPr>
          <w:lang w:val="en-GB" w:eastAsia="fi-FI"/>
        </w:rPr>
        <w:t xml:space="preserve"> delivery by train from St. Petersburg”, card mentions ”unbroken railway line”. Is railway is not broken even if there are no red </w:t>
      </w:r>
      <w:proofErr w:type="gramStart"/>
      <w:r w:rsidRPr="00680318">
        <w:rPr>
          <w:lang w:val="en-GB" w:eastAsia="fi-FI"/>
        </w:rPr>
        <w:t>troops</w:t>
      </w:r>
      <w:proofErr w:type="gramEnd"/>
      <w:r w:rsidRPr="00680318">
        <w:rPr>
          <w:lang w:val="en-GB" w:eastAsia="fi-FI"/>
        </w:rPr>
        <w:t xml:space="preserve"> but town is in red controlled area, is my assumption correct? </w:t>
      </w:r>
    </w:p>
    <w:p w:rsidR="00B9673D" w:rsidRPr="00680318" w:rsidRDefault="00B9673D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>A</w:t>
      </w:r>
      <w:r w:rsidR="00680318">
        <w:rPr>
          <w:lang w:val="en-GB" w:eastAsia="fi-FI"/>
        </w:rPr>
        <w:t>:</w:t>
      </w:r>
      <w:r w:rsidRPr="00680318">
        <w:rPr>
          <w:lang w:val="en-GB" w:eastAsia="fi-FI"/>
        </w:rPr>
        <w:t xml:space="preserve"> Yes, units are not needed, control is always </w:t>
      </w:r>
      <w:proofErr w:type="gramStart"/>
      <w:r w:rsidRPr="00680318">
        <w:rPr>
          <w:lang w:val="en-GB" w:eastAsia="fi-FI"/>
        </w:rPr>
        <w:t>sufficient</w:t>
      </w:r>
      <w:proofErr w:type="gramEnd"/>
      <w:r w:rsidRPr="00680318">
        <w:rPr>
          <w:lang w:val="en-GB" w:eastAsia="fi-FI"/>
        </w:rPr>
        <w:t xml:space="preserve">. </w:t>
      </w:r>
      <w:r w:rsidRPr="00680318">
        <w:rPr>
          <w:lang w:val="en-GB" w:eastAsia="fi-FI"/>
        </w:rPr>
        <w:br/>
      </w:r>
    </w:p>
    <w:p w:rsidR="000379EE" w:rsidRPr="00680318" w:rsidRDefault="000379EE" w:rsidP="00680318">
      <w:pPr>
        <w:pStyle w:val="Eivli"/>
        <w:rPr>
          <w:b/>
          <w:lang w:val="en-GB" w:eastAsia="fi-FI"/>
        </w:rPr>
      </w:pPr>
    </w:p>
    <w:p w:rsidR="000379EE" w:rsidRPr="00680318" w:rsidRDefault="000379EE" w:rsidP="00680318">
      <w:pPr>
        <w:pStyle w:val="Eivli"/>
        <w:rPr>
          <w:b/>
          <w:lang w:val="en-GB" w:eastAsia="fi-FI"/>
        </w:rPr>
      </w:pPr>
      <w:r w:rsidRPr="00680318">
        <w:rPr>
          <w:b/>
          <w:lang w:val="en-GB" w:eastAsia="fi-FI"/>
        </w:rPr>
        <w:t>Germans</w:t>
      </w:r>
    </w:p>
    <w:p w:rsidR="00862B21" w:rsidRPr="00680318" w:rsidRDefault="00862B21" w:rsidP="00680318">
      <w:pPr>
        <w:pStyle w:val="Eivli"/>
        <w:rPr>
          <w:lang w:val="en-GB" w:eastAsia="fi-FI"/>
        </w:rPr>
      </w:pPr>
    </w:p>
    <w:p w:rsidR="00862B21" w:rsidRPr="00680318" w:rsidRDefault="00862B21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 xml:space="preserve">Q: Can all German units in Gulf of Finland attack same time, like can 6 units attack to Helsinki. </w:t>
      </w:r>
    </w:p>
    <w:p w:rsidR="00862B21" w:rsidRPr="00680318" w:rsidRDefault="00862B21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>A: Yes. Gulf of Finland is treated as one are</w:t>
      </w:r>
      <w:r w:rsidR="000379EE" w:rsidRPr="00680318">
        <w:rPr>
          <w:lang w:val="en-GB" w:eastAsia="fi-FI"/>
        </w:rPr>
        <w:t>a</w:t>
      </w:r>
      <w:r w:rsidRPr="00680318">
        <w:rPr>
          <w:lang w:val="en-GB" w:eastAsia="fi-FI"/>
        </w:rPr>
        <w:t xml:space="preserve"> and </w:t>
      </w:r>
      <w:r w:rsidR="000379EE" w:rsidRPr="00680318">
        <w:rPr>
          <w:lang w:val="en-GB" w:eastAsia="fi-FI"/>
        </w:rPr>
        <w:t xml:space="preserve">units </w:t>
      </w:r>
      <w:r w:rsidRPr="00680318">
        <w:rPr>
          <w:lang w:val="en-GB" w:eastAsia="fi-FI"/>
        </w:rPr>
        <w:t xml:space="preserve">can be activated at the same time.  </w:t>
      </w:r>
    </w:p>
    <w:p w:rsidR="000379EE" w:rsidRPr="00680318" w:rsidRDefault="000379EE" w:rsidP="00680318">
      <w:pPr>
        <w:pStyle w:val="Eivli"/>
        <w:rPr>
          <w:lang w:val="en-GB" w:eastAsia="fi-FI"/>
        </w:rPr>
      </w:pPr>
    </w:p>
    <w:p w:rsidR="000379EE" w:rsidRPr="00680318" w:rsidRDefault="000379EE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>Q: If German units remain in Gulf of Finland can they all later be activated with a AP.</w:t>
      </w:r>
    </w:p>
    <w:p w:rsidR="000379EE" w:rsidRPr="00680318" w:rsidRDefault="000379EE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 xml:space="preserve">A: Yes. </w:t>
      </w:r>
    </w:p>
    <w:p w:rsidR="00862B21" w:rsidRPr="00680318" w:rsidRDefault="00862B21" w:rsidP="00680318">
      <w:pPr>
        <w:pStyle w:val="Eivli"/>
        <w:rPr>
          <w:lang w:val="en-GB" w:eastAsia="fi-FI"/>
        </w:rPr>
      </w:pPr>
    </w:p>
    <w:p w:rsidR="00862B21" w:rsidRPr="00680318" w:rsidRDefault="00862B21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>Q: Can Germans that attack from Gulf of Finland advance after comba</w:t>
      </w:r>
      <w:r w:rsidR="000379EE" w:rsidRPr="00680318">
        <w:rPr>
          <w:lang w:val="en-GB" w:eastAsia="fi-FI"/>
        </w:rPr>
        <w:t>t</w:t>
      </w:r>
      <w:r w:rsidRPr="00680318">
        <w:rPr>
          <w:lang w:val="en-GB" w:eastAsia="fi-FI"/>
        </w:rPr>
        <w:t>?</w:t>
      </w:r>
    </w:p>
    <w:p w:rsidR="00862B21" w:rsidRPr="00680318" w:rsidRDefault="00862B21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>A Yes, like in any attack (if successful enough) advance after combat is possible.</w:t>
      </w:r>
    </w:p>
    <w:p w:rsidR="00862B21" w:rsidRPr="00680318" w:rsidRDefault="00862B21" w:rsidP="00680318">
      <w:pPr>
        <w:pStyle w:val="Eivli"/>
        <w:rPr>
          <w:lang w:val="en-GB" w:eastAsia="fi-FI"/>
        </w:rPr>
      </w:pPr>
    </w:p>
    <w:p w:rsidR="00862B21" w:rsidRPr="00680318" w:rsidRDefault="00862B21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>Q: Can German units that land move normally and attack?</w:t>
      </w:r>
    </w:p>
    <w:p w:rsidR="00862B21" w:rsidRPr="00680318" w:rsidRDefault="00862B21" w:rsidP="00680318">
      <w:pPr>
        <w:pStyle w:val="Eivli"/>
        <w:rPr>
          <w:lang w:val="en-GB" w:eastAsia="fi-FI"/>
        </w:rPr>
      </w:pPr>
      <w:r w:rsidRPr="00680318">
        <w:rPr>
          <w:lang w:val="en-GB" w:eastAsia="fi-FI"/>
        </w:rPr>
        <w:t>A: Yes. First town where they land consumes one movement point and any advance after that either one (if moved by rail) or two (if moved by road)</w:t>
      </w: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 w:eastAsia="fi-FI"/>
        </w:rPr>
      </w:pPr>
    </w:p>
    <w:p w:rsidR="00B9673D" w:rsidRPr="00680318" w:rsidRDefault="00B9673D" w:rsidP="00680318">
      <w:pPr>
        <w:pStyle w:val="Eivli"/>
        <w:rPr>
          <w:lang w:val="en-GB"/>
        </w:rPr>
      </w:pPr>
    </w:p>
    <w:sectPr w:rsidR="00B9673D" w:rsidRPr="006803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5C6"/>
    <w:multiLevelType w:val="multilevel"/>
    <w:tmpl w:val="7C7E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C5D3F"/>
    <w:multiLevelType w:val="multilevel"/>
    <w:tmpl w:val="FE32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C0069"/>
    <w:multiLevelType w:val="multilevel"/>
    <w:tmpl w:val="CD3E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A078D"/>
    <w:multiLevelType w:val="multilevel"/>
    <w:tmpl w:val="C8D6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45E02"/>
    <w:multiLevelType w:val="multilevel"/>
    <w:tmpl w:val="5814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D64C9"/>
    <w:multiLevelType w:val="multilevel"/>
    <w:tmpl w:val="9484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54138"/>
    <w:multiLevelType w:val="multilevel"/>
    <w:tmpl w:val="9E64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6371C"/>
    <w:multiLevelType w:val="multilevel"/>
    <w:tmpl w:val="BB70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655F65"/>
    <w:multiLevelType w:val="multilevel"/>
    <w:tmpl w:val="FA6E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B5769F"/>
    <w:multiLevelType w:val="multilevel"/>
    <w:tmpl w:val="E94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6770DC"/>
    <w:multiLevelType w:val="multilevel"/>
    <w:tmpl w:val="0DD2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F77E0E"/>
    <w:multiLevelType w:val="multilevel"/>
    <w:tmpl w:val="6A20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E383C"/>
    <w:multiLevelType w:val="multilevel"/>
    <w:tmpl w:val="0FF4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33AB5"/>
    <w:multiLevelType w:val="multilevel"/>
    <w:tmpl w:val="C832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0223BE"/>
    <w:multiLevelType w:val="multilevel"/>
    <w:tmpl w:val="D6A0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F342F2"/>
    <w:multiLevelType w:val="multilevel"/>
    <w:tmpl w:val="E86A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055CC8"/>
    <w:multiLevelType w:val="multilevel"/>
    <w:tmpl w:val="6EBC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BA6FA4"/>
    <w:multiLevelType w:val="multilevel"/>
    <w:tmpl w:val="927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ED0A98"/>
    <w:multiLevelType w:val="multilevel"/>
    <w:tmpl w:val="3BD26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E97F15"/>
    <w:multiLevelType w:val="multilevel"/>
    <w:tmpl w:val="2920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CB7A41"/>
    <w:multiLevelType w:val="multilevel"/>
    <w:tmpl w:val="BC8C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77150"/>
    <w:multiLevelType w:val="multilevel"/>
    <w:tmpl w:val="9C88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AD343C"/>
    <w:multiLevelType w:val="multilevel"/>
    <w:tmpl w:val="4EE6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A86367"/>
    <w:multiLevelType w:val="multilevel"/>
    <w:tmpl w:val="59F6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513E69"/>
    <w:multiLevelType w:val="multilevel"/>
    <w:tmpl w:val="23DA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CF750B"/>
    <w:multiLevelType w:val="multilevel"/>
    <w:tmpl w:val="D77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E93921"/>
    <w:multiLevelType w:val="multilevel"/>
    <w:tmpl w:val="C348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B66750"/>
    <w:multiLevelType w:val="multilevel"/>
    <w:tmpl w:val="5E94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424F9B"/>
    <w:multiLevelType w:val="multilevel"/>
    <w:tmpl w:val="4BE8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2F5913"/>
    <w:multiLevelType w:val="multilevel"/>
    <w:tmpl w:val="0762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49367D"/>
    <w:multiLevelType w:val="multilevel"/>
    <w:tmpl w:val="49A0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1B30C2"/>
    <w:multiLevelType w:val="multilevel"/>
    <w:tmpl w:val="9822B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2D392F"/>
    <w:multiLevelType w:val="multilevel"/>
    <w:tmpl w:val="F32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D6279E"/>
    <w:multiLevelType w:val="multilevel"/>
    <w:tmpl w:val="4368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3607AB"/>
    <w:multiLevelType w:val="multilevel"/>
    <w:tmpl w:val="CFD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B75F7E"/>
    <w:multiLevelType w:val="multilevel"/>
    <w:tmpl w:val="5866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3"/>
  </w:num>
  <w:num w:numId="3">
    <w:abstractNumId w:val="5"/>
  </w:num>
  <w:num w:numId="4">
    <w:abstractNumId w:val="16"/>
  </w:num>
  <w:num w:numId="5">
    <w:abstractNumId w:val="11"/>
  </w:num>
  <w:num w:numId="6">
    <w:abstractNumId w:val="24"/>
  </w:num>
  <w:num w:numId="7">
    <w:abstractNumId w:val="15"/>
  </w:num>
  <w:num w:numId="8">
    <w:abstractNumId w:val="13"/>
  </w:num>
  <w:num w:numId="9">
    <w:abstractNumId w:val="32"/>
  </w:num>
  <w:num w:numId="10">
    <w:abstractNumId w:val="0"/>
  </w:num>
  <w:num w:numId="11">
    <w:abstractNumId w:val="9"/>
  </w:num>
  <w:num w:numId="12">
    <w:abstractNumId w:val="31"/>
  </w:num>
  <w:num w:numId="13">
    <w:abstractNumId w:val="7"/>
  </w:num>
  <w:num w:numId="14">
    <w:abstractNumId w:val="21"/>
  </w:num>
  <w:num w:numId="15">
    <w:abstractNumId w:val="4"/>
  </w:num>
  <w:num w:numId="16">
    <w:abstractNumId w:val="14"/>
  </w:num>
  <w:num w:numId="17">
    <w:abstractNumId w:val="17"/>
  </w:num>
  <w:num w:numId="18">
    <w:abstractNumId w:val="26"/>
  </w:num>
  <w:num w:numId="19">
    <w:abstractNumId w:val="10"/>
  </w:num>
  <w:num w:numId="20">
    <w:abstractNumId w:val="8"/>
  </w:num>
  <w:num w:numId="21">
    <w:abstractNumId w:val="20"/>
  </w:num>
  <w:num w:numId="22">
    <w:abstractNumId w:val="34"/>
  </w:num>
  <w:num w:numId="23">
    <w:abstractNumId w:val="18"/>
  </w:num>
  <w:num w:numId="24">
    <w:abstractNumId w:val="25"/>
  </w:num>
  <w:num w:numId="25">
    <w:abstractNumId w:val="30"/>
  </w:num>
  <w:num w:numId="26">
    <w:abstractNumId w:val="19"/>
  </w:num>
  <w:num w:numId="27">
    <w:abstractNumId w:val="29"/>
  </w:num>
  <w:num w:numId="28">
    <w:abstractNumId w:val="35"/>
  </w:num>
  <w:num w:numId="29">
    <w:abstractNumId w:val="33"/>
  </w:num>
  <w:num w:numId="30">
    <w:abstractNumId w:val="2"/>
  </w:num>
  <w:num w:numId="31">
    <w:abstractNumId w:val="27"/>
  </w:num>
  <w:num w:numId="32">
    <w:abstractNumId w:val="12"/>
  </w:num>
  <w:num w:numId="33">
    <w:abstractNumId w:val="3"/>
  </w:num>
  <w:num w:numId="34">
    <w:abstractNumId w:val="22"/>
  </w:num>
  <w:num w:numId="35">
    <w:abstractNumId w:val="6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EC"/>
    <w:rsid w:val="000379EE"/>
    <w:rsid w:val="00053F76"/>
    <w:rsid w:val="000A4810"/>
    <w:rsid w:val="002C11F5"/>
    <w:rsid w:val="00327EA0"/>
    <w:rsid w:val="00680318"/>
    <w:rsid w:val="006C0A87"/>
    <w:rsid w:val="00713662"/>
    <w:rsid w:val="007F22C4"/>
    <w:rsid w:val="008468EC"/>
    <w:rsid w:val="00862B21"/>
    <w:rsid w:val="00935224"/>
    <w:rsid w:val="009D1ACD"/>
    <w:rsid w:val="009F5338"/>
    <w:rsid w:val="00A91B94"/>
    <w:rsid w:val="00AC4900"/>
    <w:rsid w:val="00AE796B"/>
    <w:rsid w:val="00B03854"/>
    <w:rsid w:val="00B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9BD07-73B6-4F0E-AFF1-E2D305C9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8468EC"/>
    <w:rPr>
      <w:color w:val="0000FF"/>
      <w:u w:val="single"/>
    </w:rPr>
  </w:style>
  <w:style w:type="paragraph" w:customStyle="1" w:styleId="js-addformroll">
    <w:name w:val="js-addformroll"/>
    <w:basedOn w:val="Normaali"/>
    <w:rsid w:val="0084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divider">
    <w:name w:val="divider"/>
    <w:basedOn w:val="Normaali"/>
    <w:rsid w:val="0084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type-14">
    <w:name w:val="type-14"/>
    <w:basedOn w:val="Normaali"/>
    <w:rsid w:val="0005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Eivli">
    <w:name w:val="No Spacing"/>
    <w:uiPriority w:val="1"/>
    <w:qFormat/>
    <w:rsid w:val="00680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6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3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5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8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3545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antleh</dc:creator>
  <cp:keywords/>
  <dc:description/>
  <cp:lastModifiedBy>antleh</cp:lastModifiedBy>
  <cp:revision>2</cp:revision>
  <dcterms:created xsi:type="dcterms:W3CDTF">2018-12-09T20:40:00Z</dcterms:created>
  <dcterms:modified xsi:type="dcterms:W3CDTF">2018-12-09T20:40:00Z</dcterms:modified>
</cp:coreProperties>
</file>